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42" w:rsidRDefault="00256942" w:rsidP="0025694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Приложение к ООП НОО</w:t>
      </w:r>
    </w:p>
    <w:p w:rsidR="00256942" w:rsidRDefault="00256942" w:rsidP="0025694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МБОУ «Червленно – Узловская СОШ»</w:t>
      </w:r>
    </w:p>
    <w:p w:rsidR="00256942" w:rsidRDefault="00256942" w:rsidP="0025694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256942" w:rsidRDefault="00256942" w:rsidP="00256942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 Целевой раздел ООП</w:t>
      </w: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 Система оценки достижения планируемых результатов освоения основной образовательной программы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началь</w:t>
      </w: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ного общего образования</w:t>
      </w:r>
    </w:p>
    <w:p w:rsidR="00A730B1" w:rsidRDefault="00A730B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1.3.1. Общие положения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0" w:name="_Hlk112681076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0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функциями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и целями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в образовательной организации являются: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Внутренняя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промежуточную аттестацию;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портфолио;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психолого-педагогическое наблюдение;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Внешняя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независимую оценку качества образования (в том числе всероссийские проверочные работы);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итоговую аттестацию.</w:t>
      </w:r>
    </w:p>
    <w:p w:rsidR="00A730B1" w:rsidRPr="00A730B1" w:rsidRDefault="00A730B1" w:rsidP="00A730B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подходы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Системно-деятельностный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а также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реализуется через: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оценку предметных и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комплекса оценочных процедур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A730B1">
        <w:rPr>
          <w:rFonts w:ascii="Times New Roman" w:eastAsia="Calibri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(самоанализ, самооценка, взаимооценка);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мониторинга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динамических показателей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 оценивание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1 классах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(стартовые (диагностические) работы)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работы)</w:t>
      </w:r>
      <w:r w:rsidR="0057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отдельным предметам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журнала», система оценивания представлена в разделе «Особенности оценки 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тематической оценки являются основанием для кор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577D77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</w:t>
      </w:r>
    </w:p>
    <w:p w:rsidR="00577D77" w:rsidRDefault="00577D77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77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ООП НОО</w:t>
      </w:r>
    </w:p>
    <w:p w:rsidR="00577D77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268"/>
        <w:gridCol w:w="3246"/>
        <w:gridCol w:w="1963"/>
      </w:tblGrid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Виды оценки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(входная)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Психологические характеристики: готовность к обучению в школе;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Методика «Рукавички» (автор Г.А. Цукерман); Анкета (автор Н.Г. Лусканова); Ориентировочный тест И. Йирасека (модификация Керна).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1-х классов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Текущая, тематическая </w:t>
            </w:r>
          </w:p>
        </w:tc>
        <w:tc>
          <w:tcPr>
            <w:tcW w:w="992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 наблюдение;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экспертная оценка;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устные и письменные опросы; - тестирование;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-мониторинг качества образования;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-учебные исследования;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учебные проекты;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-психолого-педагогическая диагностика.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 практические, творческие работы;</w:t>
            </w:r>
          </w:p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-проверочные, контрольные работы, диктанты.</w:t>
            </w:r>
          </w:p>
        </w:tc>
        <w:tc>
          <w:tcPr>
            <w:tcW w:w="1963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начальных</w:t>
            </w:r>
          </w:p>
        </w:tc>
      </w:tr>
      <w:tr w:rsidR="00D32305" w:rsidRPr="00474227" w:rsidTr="00474227">
        <w:tc>
          <w:tcPr>
            <w:tcW w:w="16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предметных и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метапредметных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итоговая диагностика по русскому языку и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математике (без балльного оценивания); -комплексная контрольная работа на межпредметной основе.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 -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основе; - выполнение индивидуального итогового проекта.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 языку,  английскому языку и математике; -комплексная контрольная работа на основе выполнение индивидуального итогового проекта; -портфель достижений.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 w:val="restart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Внутришкольный мониторинг</w:t>
            </w: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Анализ справок учителей начальных классов по выполнению контрольных работ, комплексных контрольных работ, ВПР, по защите проектов, по портфолио и др.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сформированности функциональной грамотности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Диагностика математической, естественно-научной и читательской грамотности через ВПР.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Административные проверочные работы, анализ посещённых уроков, анализ качества учебных занятий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</w:tbl>
    <w:p w:rsidR="00A730B1" w:rsidRPr="00A730B1" w:rsidRDefault="00A730B1" w:rsidP="00A730B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Для оценки предметных результатов освоения ООП НОО используются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критерии: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"знание и понимание"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«применение»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«функциональность»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:rsidR="00A730B1" w:rsidRPr="00A730B1" w:rsidRDefault="00A730B1" w:rsidP="00A730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227" w:rsidRPr="00474227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1.3.2. Особенности оценки метапредметных результатов</w:t>
      </w:r>
    </w:p>
    <w:p w:rsidR="00474227" w:rsidRDefault="00474227" w:rsidP="00A730B1">
      <w:pPr>
        <w:spacing w:after="0" w:line="240" w:lineRule="auto"/>
        <w:ind w:firstLine="567"/>
        <w:jc w:val="both"/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сформированности: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познавательных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коммуникативных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Работа с информацией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выбирать источник получения информации;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Общение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корректно и аргументированно высказывать свое мнение;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готовить небольшие публичные выступления;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Совместная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ответственно выполнять свою часть работы;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оценивать свой вклад в общий результат;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:rsidR="00042537" w:rsidRDefault="0004253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метапредметных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16"/>
        <w:gridCol w:w="1518"/>
        <w:gridCol w:w="1104"/>
        <w:gridCol w:w="1784"/>
        <w:gridCol w:w="1845"/>
        <w:gridCol w:w="1744"/>
      </w:tblGrid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 мониторинг «Оценка метапредметных результатов»</w:t>
            </w:r>
          </w:p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 работа на межпредметной основе по оценке УУД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730B1" w:rsidRPr="00A730B1" w:rsidRDefault="00A730B1" w:rsidP="00A73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30B1" w:rsidRPr="00A730B1" w:rsidRDefault="00A730B1" w:rsidP="00A730B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умение сформировано частично,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474227" w:rsidP="004742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4227">
        <w:rPr>
          <w:rFonts w:ascii="Times New Roman" w:hAnsi="Times New Roman" w:cs="Times New Roman"/>
          <w:b/>
          <w:sz w:val="24"/>
          <w:szCs w:val="24"/>
        </w:rPr>
        <w:t xml:space="preserve">. Особенности оценки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достижений</w:t>
      </w:r>
    </w:p>
    <w:p w:rsidR="00474227" w:rsidRPr="00A730B1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и характеристика мотива познания и учения;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227" w:rsidRDefault="00474227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27" w:rsidRPr="00474227" w:rsidRDefault="00BC15E5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труктура системы оценки достижения планируемых результатов освоения ООП НОО</w:t>
      </w:r>
    </w:p>
    <w:tbl>
      <w:tblPr>
        <w:tblW w:w="10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763"/>
        <w:gridCol w:w="3059"/>
        <w:gridCol w:w="2254"/>
        <w:gridCol w:w="21"/>
        <w:gridCol w:w="2675"/>
      </w:tblGrid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474227" w:rsidRPr="00474227" w:rsidTr="00474227">
        <w:trPr>
          <w:trHeight w:val="55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сформированности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обучающихся.</w:t>
            </w:r>
          </w:p>
        </w:tc>
      </w:tr>
      <w:tr w:rsidR="00474227" w:rsidRPr="00474227" w:rsidTr="00474227">
        <w:trPr>
          <w:trHeight w:val="544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формирования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 УУД: самоопределения, смыслообразования, нравственно-этической ориентации.</w:t>
            </w:r>
          </w:p>
        </w:tc>
      </w:tr>
      <w:tr w:rsidR="00474227" w:rsidRPr="00474227" w:rsidTr="00474227">
        <w:trPr>
          <w:trHeight w:val="1392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неперсонифицированные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мониторинговые исследования.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формированием личностных качеств обучающихся.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сформированности личностных качеств обучающихся может осуществляться учителем. При этом учитывается, что личностные результаты не подлежат персонифицированной оценке и не выносятся на итоговую оценку.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неперсонифицированная</w:t>
            </w:r>
          </w:p>
        </w:tc>
      </w:tr>
      <w:tr w:rsidR="00474227" w:rsidRPr="00474227" w:rsidTr="00474227">
        <w:trPr>
          <w:trHeight w:val="250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Технологии, методики, методы, приёмы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наблюдение,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анкетирование и другие опросные методики,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незаконченных предложений,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столкновения взглядов, позиций,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конкурсы,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творческих работ детей и т.д.</w:t>
            </w: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яблоками»</w:t>
            </w:r>
          </w:p>
        </w:tc>
      </w:tr>
      <w:tr w:rsidR="00474227" w:rsidRPr="00474227" w:rsidTr="00474227">
        <w:trPr>
          <w:trHeight w:val="1392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(вопросы) для выявления уровня сформированности личностных УУД (достижения планируемых личностных результатов)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(и т.п.) для изучения личностных сфер обучающегося (личностных результатов).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личностные результаты (действия обучающихся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обобщенные критерии (критерии ценности): понимание смысла КИМов, их значимости, необходимости, целесообразности, полезности.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Шкала и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определяется наиболее приемлемая шкала и вид отметки 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показателей – умений, характеризующих достижения и  положительные качества личности обучающихся)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наблюдения за развитием личностных качеств обучающихся;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портфель</w:t>
            </w:r>
          </w:p>
        </w:tc>
      </w:tr>
      <w:tr w:rsidR="00474227" w:rsidRPr="00474227" w:rsidTr="00474227">
        <w:trPr>
          <w:trHeight w:val="2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474227" w:rsidRPr="00A730B1" w:rsidRDefault="0047422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1.3.4 Систе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 безотметочного обучения в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классах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меточное обучение вводится в 1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начальной школы как система контроля и самоконтроля учебных достижений обучающихся, ориентированная на обучение по адаптивной модели – обучение всех и каждого, а каждого в зависимости от его индивидуальных особенностей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Оцениванию не подлежат: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ученика;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школьников;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их психических процессов (особенности памяти, внимания, восприятия и т. д.).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школьником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цель безотметочного обучения - формирование у обучающихся адекватной самооценки и развитие учебной самостоятельности в осуществлении контрольно-оценочной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контрольно-оце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ночной деятельности учащихся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-х классов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в первом  классе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приобретают следующие умения: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по заданным учителям критериям с помощью «Волшебных линеечек», цветовой радуги и т.д.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свою оценку с оценкой учителя, соседа;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выборе образца для сопоставления работ;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совпадение и различие своих действий с образцом.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Приемы оценочной деятельности, используемые на уроке при безотметочном обучении: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«Лесенка» - школьники на ступеньках лесенки отмечают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школьника, обводит крестик, если нет, то чертит свой крестик ниже или выше.</w:t>
      </w:r>
    </w:p>
    <w:p w:rsidR="00BC15E5" w:rsidRPr="00BC15E5" w:rsidRDefault="00BC15E5" w:rsidP="00BC15E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словесное оценивание.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 ответам учитель может давать словесную оценку: если очень хорошо - «Умница!», «Молодец!», «Отлично!», если есть маленькие недочёты «Хорошо» и т.д.</w:t>
      </w:r>
    </w:p>
    <w:p w:rsidR="00BC15E5" w:rsidRDefault="00BC15E5" w:rsidP="00BC15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1.3.5.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обеспечивается содержанием и критериями оценки личностных, метапредметных и предметных результатов.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BA28DB" w:rsidRDefault="00BA28D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1.3.6.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126B4D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1" w:name="_Toc10307957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итоговой промежуточной аттестации обучающихся 1-4 классов</w:t>
      </w: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298"/>
        <w:gridCol w:w="2028"/>
        <w:gridCol w:w="996"/>
        <w:gridCol w:w="796"/>
        <w:gridCol w:w="1096"/>
      </w:tblGrid>
      <w:tr w:rsidR="00842D65" w:rsidRPr="00842D65" w:rsidTr="00842D65">
        <w:trPr>
          <w:trHeight w:val="32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42D65" w:rsidRPr="00842D65" w:rsidTr="00842D65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D65" w:rsidRPr="00842D65" w:rsidTr="00842D65">
        <w:trPr>
          <w:trHeight w:val="34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по всем предметам учебного плана</w:t>
            </w: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842D65">
        <w:trPr>
          <w:trHeight w:val="405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842D65" w:rsidRPr="00B80D4F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B80D4F" w:rsidRDefault="00842D65" w:rsidP="0084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чеченском языке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425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558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851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 и естествознание (Окружающий мир)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338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trHeight w:val="356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42D65" w:rsidRPr="00842D65" w:rsidTr="00842D65">
        <w:trPr>
          <w:trHeight w:val="673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:rsidR="00A730B1" w:rsidRPr="00A730B1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A2B" w:rsidRDefault="00FA7A2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A2B" w:rsidRPr="00FA7A2B" w:rsidRDefault="00126B4D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1.3.7.  </w:t>
      </w:r>
      <w:r w:rsidR="00FA7A2B" w:rsidRPr="00FA7A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Портфель достижений</w:t>
      </w:r>
    </w:p>
    <w:p w:rsidR="00FA7A2B" w:rsidRPr="00FA7A2B" w:rsidRDefault="00FA7A2B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Портфель достижений ученика – один из основных показателей </w:t>
      </w:r>
      <w:r w:rsidRPr="00FA7A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индивидуальной динамики в оценке образовательных достижений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Портфель достижений вводится с 1 класса и представляет собой 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:rsidR="00FA7A2B" w:rsidRDefault="00FA7A2B" w:rsidP="00FA7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Pr="00FA7A2B" w:rsidRDefault="00FA7A2B" w:rsidP="00FA7A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портфеля достижений: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2388"/>
        <w:gridCol w:w="6990"/>
      </w:tblGrid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Мой портрет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Информация о владельце. По желанию ребенка может включать подразделы: «Моё имя», «Мои друзья», «Мои увлечения», «Что я люблю» и другое.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всех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Личностные и метапредметные результаты. Обязательной составляющей раздела являются материалы педагогической диагностики, комплексные работы на метапредметной основе, тестовые работы «Чтение: работа с информацией», таблицы метапредметных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 материалы самоанализа и самооценки.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разных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Предметные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Мои достижения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благодарности; творческие работы</w:t>
            </w:r>
          </w:p>
        </w:tc>
      </w:tr>
    </w:tbl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оценки, которая формируется на основе материалов портфеля достижений, делаются выводы: 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>о сформированности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индивидуальном прогрессе в основных сферах развития личности.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Default="00126B4D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1.3.8. </w:t>
      </w:r>
      <w:r w:rsidR="00FA7A2B" w:rsidRPr="00FA7A2B">
        <w:rPr>
          <w:rFonts w:ascii="Times New Roman" w:eastAsia="Calibri" w:hAnsi="Times New Roman" w:cs="Times New Roman"/>
          <w:b/>
          <w:sz w:val="24"/>
          <w:szCs w:val="24"/>
        </w:rPr>
        <w:t>Итоговая оценка качества освоения  ООП НОО</w:t>
      </w:r>
    </w:p>
    <w:p w:rsidR="00FA7A2B" w:rsidRDefault="00FA7A2B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A2B" w:rsidRPr="00FA7A2B" w:rsidRDefault="00FA7A2B" w:rsidP="00FA7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метапредметных действий.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ООП НОО, необходимых для продолжения образования.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уровне основного  образования,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речевыми, среди которых следует выделить навыки смыслового  чтения и работы с информацией; </w:t>
      </w:r>
    </w:p>
    <w:p w:rsidR="00FA7A2B" w:rsidRPr="00FA7A2B" w:rsidRDefault="00FA7A2B" w:rsidP="00FA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коммуникативными, необходимыми для учебного сотрудничества с учителем и сверстниками.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формируется на основе: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накопленной оценки, зафиксированной в портфеле достижений, по всем учебным предметам  (динамика образовательных достижений за период обучения);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за выполнение итоговых работ по русскому языку, математике, литературному чтению  и комплексной работы на межпредметной основе (уровень усвоения обучающимися опорной системы знаний по русскому языку и математике, уровень овладения метапредметными действиями). </w:t>
      </w:r>
    </w:p>
    <w:p w:rsidR="00FA7A2B" w:rsidRPr="00FA7A2B" w:rsidRDefault="00FA7A2B" w:rsidP="00FA7A2B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 и  динамику образовательных достижений обучающихся за период обучения. А 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метапредметными действиями.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оценок делаются следующие выводы о достижении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Выпускник овладел опорной системой знаний и учебными действиями, необходимыми для продолжения образо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на следующей ступени общего образования, и спосо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использовать их для решения простых учебно-познава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 учебно-практических задач средствами данного предмета.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 как минимум с оценкой  «удовлетворительно», а результаты выполнения итоговых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50% заданий базового уровня.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Выпускник овладел опорной системой знаний, необ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продолжения образования на следующей ступе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общего образования, на уровне осознанного произвольного овладения учебными действиями.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программы, причём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менее чем по половине разделов выставлена оцен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«хорошо» или «отлично», а результаты выполнения итого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нее 65% заданий базового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менее 50%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максимального балла за выполнение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заданий повышенно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Выпускник не овладел опорной системой знаний и учебными действиями, необходимыми для продолжения 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на следующей ступени общего образования.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Такой вывод делается, если в материалах накопительной системы оценки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Педагогический совет школы на основе выводов, сделанных по каждому выпускнику рассматривает вопрос об 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успешном освоении обучающимся основ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образовательной программы начального общего обра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зования и переводе его на следующий уровень общего образования. 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 уровень  общего образования принимается педагогическим 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ветом школы с учётом динамики образовательных достижений вы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пускника и контекстной информации об условиях и особен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его обучения.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отмечаются образовательные достижения и положительные качества выпускника;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деятельности начальной школы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условий реализации основной образовательной программы начального общего образования;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особенностей контингента обучающихся. </w:t>
      </w:r>
    </w:p>
    <w:p w:rsidR="00842D65" w:rsidRPr="00A730B1" w:rsidRDefault="00842D65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1.3.9.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126B4D" w:rsidRPr="00256942" w:rsidRDefault="00A730B1" w:rsidP="00256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  <w:bookmarkStart w:id="2" w:name="_GoBack"/>
      <w:bookmarkEnd w:id="2"/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Pr="00126B4D" w:rsidRDefault="00126B4D" w:rsidP="00126B4D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B4D">
        <w:rPr>
          <w:rFonts w:ascii="Times New Roman" w:eastAsia="Calibri" w:hAnsi="Times New Roman" w:cs="Times New Roman"/>
          <w:b/>
          <w:sz w:val="24"/>
          <w:szCs w:val="24"/>
        </w:rPr>
        <w:t>1.3.10.</w:t>
      </w:r>
      <w:bookmarkStart w:id="3" w:name="_Toc112855533"/>
      <w:bookmarkStart w:id="4" w:name="_Toc112679855"/>
      <w:r w:rsidRPr="00126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предметных результатов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отдельному учебному предмету.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3"/>
      <w:bookmarkEnd w:id="4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организации в ходе внутришкольного контроля (мониторинга) и внутренней системы оценки качества образования. 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12855534"/>
      <w:bookmarkStart w:id="6" w:name="_Toc112679856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5"/>
      <w:bookmarkEnd w:id="6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Русский язык, родной язык (родной чеченский язык)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:rsidR="00126B4D" w:rsidRPr="00126B4D" w:rsidRDefault="00126B4D" w:rsidP="00126B4D">
      <w:pPr>
        <w:spacing w:after="29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:rsidR="00126B4D" w:rsidRPr="00126B4D" w:rsidRDefault="00126B4D" w:rsidP="00126B4D">
      <w:pPr>
        <w:numPr>
          <w:ilvl w:val="0"/>
          <w:numId w:val="21"/>
        </w:numPr>
        <w:spacing w:after="3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:rsidR="00126B4D" w:rsidRPr="00126B4D" w:rsidRDefault="00126B4D" w:rsidP="00126B4D">
      <w:pPr>
        <w:numPr>
          <w:ilvl w:val="0"/>
          <w:numId w:val="21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:rsidR="00126B4D" w:rsidRPr="00126B4D" w:rsidRDefault="00126B4D" w:rsidP="00126B4D">
      <w:pPr>
        <w:spacing w:after="15" w:line="240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spacing w:after="15" w:line="240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повторение ошибок в одном и том же слове, например, в слове ножи дважды написано в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ы,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каартофель);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недописанное слово.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незначительные нарушения логики событий авторского текста при написании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каллиграфического навыка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:rsidR="00126B4D" w:rsidRPr="00126B4D" w:rsidRDefault="00126B4D" w:rsidP="00126B4D">
      <w:pPr>
        <w:spacing w:after="0" w:line="240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 числу негрубых недочѐтов относятся: а) частичные искажения формы букв: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недописывание до неѐ;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недочѐтов превышает указанное количество. </w:t>
      </w:r>
    </w:p>
    <w:p w:rsidR="00126B4D" w:rsidRPr="00126B4D" w:rsidRDefault="00126B4D" w:rsidP="00126B4D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Сформированность устной речи </w:t>
      </w:r>
    </w:p>
    <w:p w:rsidR="00126B4D" w:rsidRPr="00126B4D" w:rsidRDefault="00126B4D" w:rsidP="00126B4D">
      <w:pPr>
        <w:spacing w:after="0" w:line="240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недочѐтов или допускается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1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Диктант служит средством проверки орфографических и пунктуационных умений и навыков.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диктанта.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126B4D" w:rsidRPr="00126B4D" w:rsidTr="00126B4D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слов </w:t>
            </w:r>
          </w:p>
        </w:tc>
      </w:tr>
      <w:tr w:rsidR="00126B4D" w:rsidRPr="00126B4D" w:rsidTr="00126B4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B4D" w:rsidRPr="00126B4D" w:rsidRDefault="00126B4D" w:rsidP="00126B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полугодие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35-52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53-73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76-93 </w:t>
            </w:r>
          </w:p>
        </w:tc>
      </w:tr>
    </w:tbl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«4»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:rsidR="00126B4D" w:rsidRPr="00126B4D" w:rsidRDefault="00126B4D" w:rsidP="00126B4D">
      <w:pPr>
        <w:tabs>
          <w:tab w:val="center" w:pos="7396"/>
        </w:tabs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3"/>
        </w:numPr>
        <w:spacing w:after="23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случай замены одного слова без искажения смысла;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"красной" строки.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одной и той же буквы в слове (например, «каартофель»);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единичный пропуск буквы на конце слова;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нет ошибок; учащийся систематически демонстрирует грамотное письмо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:rsidR="00126B4D" w:rsidRPr="00126B4D" w:rsidRDefault="00126B4D" w:rsidP="00126B4D">
      <w:pPr>
        <w:spacing w:after="0" w:line="240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:rsidR="00126B4D" w:rsidRPr="00126B4D" w:rsidRDefault="00126B4D" w:rsidP="00126B4D">
      <w:pPr>
        <w:spacing w:after="31" w:line="240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:rsidR="00126B4D" w:rsidRPr="00126B4D" w:rsidRDefault="00126B4D" w:rsidP="00126B4D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изложений, сочинений.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15" w:line="240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класс 8 - 10 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класс 10 - 12слов,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 за безошибочное выполнение работы; </w:t>
      </w:r>
    </w:p>
    <w:p w:rsidR="00126B4D" w:rsidRPr="00126B4D" w:rsidRDefault="00126B4D" w:rsidP="00126B4D">
      <w:pPr>
        <w:spacing w:after="15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126B4D" w:rsidRPr="00126B4D" w:rsidTr="00126B4D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right="8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126B4D" w:rsidRPr="00126B4D" w:rsidTr="00126B4D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</w:tbl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:rsidR="00126B4D" w:rsidRPr="00126B4D" w:rsidRDefault="00126B4D" w:rsidP="00126B4D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после чтения вопросы. Проверка навыка чтения «про себя» проводится фронтально или группами.  </w:t>
      </w:r>
    </w:p>
    <w:p w:rsidR="00126B4D" w:rsidRPr="00126B4D" w:rsidRDefault="00126B4D" w:rsidP="00126B4D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работы (для текущей проверки);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проверки навыка чтения молча;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:rsidR="00126B4D" w:rsidRPr="00126B4D" w:rsidRDefault="00126B4D" w:rsidP="00126B4D">
      <w:pPr>
        <w:spacing w:after="27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5" w:line="240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:rsidR="00126B4D" w:rsidRPr="00126B4D" w:rsidRDefault="00126B4D" w:rsidP="00126B4D">
      <w:pPr>
        <w:spacing w:after="18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ученик выполнил 90-100% работы;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выполнил 70-80%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 ученик выполнил 50-60%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ученик выполнил менее 50% работы.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если в работе нет ошибок;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«4» - если в работе одна ошибка;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:rsidR="00126B4D" w:rsidRPr="00126B4D" w:rsidRDefault="00126B4D" w:rsidP="00126B4D">
      <w:pPr>
        <w:spacing w:after="14" w:line="240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выполнено верно.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:rsidR="00126B4D" w:rsidRPr="00126B4D" w:rsidRDefault="00126B4D" w:rsidP="00126B4D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нарушает последовательность при чтении, не полностью воспроизводит текст.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126B4D" w:rsidRPr="00126B4D" w:rsidRDefault="00126B4D" w:rsidP="00126B4D">
      <w:pPr>
        <w:spacing w:after="0" w:line="240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«1» - допущены ошибки более, чем по трем требованиям.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:rsidR="00126B4D" w:rsidRPr="00126B4D" w:rsidRDefault="00126B4D" w:rsidP="00126B4D">
      <w:pPr>
        <w:spacing w:after="0" w:line="240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:rsidR="00126B4D" w:rsidRPr="00126B4D" w:rsidRDefault="00126B4D" w:rsidP="00126B4D">
      <w:pPr>
        <w:spacing w:after="2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:rsidR="00126B4D" w:rsidRPr="00126B4D" w:rsidRDefault="00126B4D" w:rsidP="00126B4D">
      <w:pPr>
        <w:spacing w:after="2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 полугодия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II полугодия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менее 10 — 15 (20 — 25) слов в минуту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20-24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25 (40)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25-29 (40-48)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30-34 (49-54)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35 (55)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40-44 (50-58)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45-49 (59-64)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50 (65)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40-49 (55-64)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50-59 (65-69)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60 (70)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(70)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65-69 (70-79)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70-74 (80-84)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75 (85)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4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(85)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65-74 (85-99)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75-84 (100-114)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85 (115)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70 (100)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70-88 (100-115)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89-94 (116-124)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95 (125)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* В скобках даны повышенные нормы.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:rsidR="00126B4D" w:rsidRPr="00126B4D" w:rsidRDefault="00126B4D" w:rsidP="00126B4D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:rsidR="00126B4D" w:rsidRPr="00126B4D" w:rsidRDefault="00126B4D" w:rsidP="00126B4D">
      <w:pPr>
        <w:numPr>
          <w:ilvl w:val="0"/>
          <w:numId w:val="33"/>
        </w:numPr>
        <w:spacing w:after="22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«5» - если все задания выполнены верно;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правильно подобранное слово, орфографическое оформление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материалу. (модульный, грамматический)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91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75 – 90 %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05"/>
        <w:gridCol w:w="4640"/>
      </w:tblGrid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допустимых ошибок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Аудирование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письменных работ и нормы оценивания: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примеров: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–1 грубая и 1–2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задач: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1–2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грубая и 3–4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при правильном выполнении всех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заданийилидопущены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lastRenderedPageBreak/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(2 задачи и примеры)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диктант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1/5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1/4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1/2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100%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80%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60%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правильно выполнено менее 60%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Вычислительные ошибки в примерах и задачах.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Неправильное решение задачи (пропуск действия, неправильный выбор действий,лишние действия).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решенная до конца задача или пример.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5.Невыполненное задание.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Неверно сформулированный ответ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Неправильное списывание данных (чисел, знаков).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5.Недоведение до конца преобразований.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«2» </w:t>
      </w:r>
      <w:r w:rsidRPr="00126B4D">
        <w:rPr>
          <w:rFonts w:ascii="Times New Roman" w:eastAsia="Bookman Old Style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организации контроля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и проверочных работ, тестовых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 проверочные работы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направлены на контроль и проверку сформированности знаний, умений и навыков. 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нахождении объекта на карте.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Исправления, сделанные ребенком, ошибкой не считаются.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 верно выполнено более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 верно выполнено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 верно выполнено 1/2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 верно выполнено менее 1/2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 решает композицию рисунка, т.е.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 и передать в изображении наиболее 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допускает грубые ошибки в ответе;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справляется с поставленной целью урок.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-0 –49 %.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музицирование.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-выразительное исполнение.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-пение недостаточно 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-исполнение неуверенное, фальшивое.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отвечает на дополнительные вопросы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усвоил существенную часть учебного материала;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126B4D" w:rsidRPr="00126B4D" w:rsidRDefault="00126B4D" w:rsidP="00126B4D">
      <w:pPr>
        <w:tabs>
          <w:tab w:val="left" w:pos="0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ставится тогда, когда: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460F4" wp14:editId="070820AC">
                <wp:simplePos x="0" y="0"/>
                <wp:positionH relativeFrom="page">
                  <wp:posOffset>1475740</wp:posOffset>
                </wp:positionH>
                <wp:positionV relativeFrom="page">
                  <wp:posOffset>10665460</wp:posOffset>
                </wp:positionV>
                <wp:extent cx="36830" cy="161925"/>
                <wp:effectExtent l="0" t="0" r="0" b="0"/>
                <wp:wrapTopAndBottom/>
                <wp:docPr id="1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" cy="161925"/>
                          <a:chOff x="0" y="0"/>
                          <a:chExt cx="48646" cy="215405"/>
                        </a:xfrm>
                      </wpg:grpSpPr>
                      <wps:wsp>
                        <wps:cNvPr id="4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6B4D" w:rsidRDefault="00126B4D" w:rsidP="00126B4D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40460F4" id="Group 181080" o:spid="_x0000_s1026" style="position:absolute;left:0;text-align:left;margin-left:116.2pt;margin-top:839.8pt;width:2.9pt;height:12.75pt;z-index:251659264;mso-position-horizontal-relative:page;mso-position-vertical-relative:page" coordsize="48646,2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126B4D" w:rsidRDefault="00126B4D" w:rsidP="00126B4D">
                        <w:pPr>
                          <w:spacing w:after="160" w:line="256" w:lineRule="auto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понятий не достаточно четкие;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 точности в использовании научной терминологии и определении понятий.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безотметочные, объектом оценивания является уровень знаний тематики курса, умением решать практические задачи.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126B4D" w:rsidRPr="00126B4D" w:rsidRDefault="00126B4D" w:rsidP="00126B4D">
      <w:pPr>
        <w:spacing w:after="0" w:line="240" w:lineRule="auto"/>
        <w:ind w:right="5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sectPr w:rsidR="00126B4D" w:rsidRPr="00126B4D" w:rsidSect="006450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609B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20D1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785AD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BE921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F8E84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323EE0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6F0E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8CD7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1C536E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AF74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E0D1B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E3B5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EEA6F2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EB663A"/>
    <w:multiLevelType w:val="hybridMultilevel"/>
    <w:tmpl w:val="A6B2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0193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940540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CE5E30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E8A8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26A96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90B6D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542C98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0E56E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5A68D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1C6C60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84CB5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742B2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42E75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0CB11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4A8F1E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6C2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DE537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2AD5A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4D0D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82015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428E5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FE7FE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E6294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10CDA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36DC3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050AA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145B86">
      <w:start w:val="1"/>
      <w:numFmt w:val="bullet"/>
      <w:lvlText w:val="o"/>
      <w:lvlJc w:val="left"/>
      <w:pPr>
        <w:ind w:left="13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2AC7B2">
      <w:start w:val="1"/>
      <w:numFmt w:val="bullet"/>
      <w:lvlText w:val="▪"/>
      <w:lvlJc w:val="left"/>
      <w:pPr>
        <w:ind w:left="20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5A3908">
      <w:start w:val="1"/>
      <w:numFmt w:val="bullet"/>
      <w:lvlText w:val="•"/>
      <w:lvlJc w:val="left"/>
      <w:pPr>
        <w:ind w:left="28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27B94">
      <w:start w:val="1"/>
      <w:numFmt w:val="bullet"/>
      <w:lvlText w:val="o"/>
      <w:lvlJc w:val="left"/>
      <w:pPr>
        <w:ind w:left="35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AC510">
      <w:start w:val="1"/>
      <w:numFmt w:val="bullet"/>
      <w:lvlText w:val="▪"/>
      <w:lvlJc w:val="left"/>
      <w:pPr>
        <w:ind w:left="42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B8415E">
      <w:start w:val="1"/>
      <w:numFmt w:val="bullet"/>
      <w:lvlText w:val="•"/>
      <w:lvlJc w:val="left"/>
      <w:pPr>
        <w:ind w:left="49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2DA54">
      <w:start w:val="1"/>
      <w:numFmt w:val="bullet"/>
      <w:lvlText w:val="o"/>
      <w:lvlJc w:val="left"/>
      <w:pPr>
        <w:ind w:left="56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488CCE">
      <w:start w:val="1"/>
      <w:numFmt w:val="bullet"/>
      <w:lvlText w:val="▪"/>
      <w:lvlJc w:val="left"/>
      <w:pPr>
        <w:ind w:left="64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EE45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23A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BCA84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925A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4276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3069E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08E9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1E354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B82A92"/>
    <w:multiLevelType w:val="hybridMultilevel"/>
    <w:tmpl w:val="6EEA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E28DC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E89D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20635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AEACC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1405A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14E7D2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691D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8E7A6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069ED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6AE9F0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56415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308E2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A4D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A1CB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6DC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D4435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BD0112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CC2D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AE721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DA372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65D68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996">
      <w:start w:val="1"/>
      <w:numFmt w:val="bullet"/>
      <w:lvlText w:val="o"/>
      <w:lvlJc w:val="left"/>
      <w:pPr>
        <w:ind w:left="1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3C7E">
      <w:start w:val="1"/>
      <w:numFmt w:val="bullet"/>
      <w:lvlText w:val="▪"/>
      <w:lvlJc w:val="left"/>
      <w:pPr>
        <w:ind w:left="1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146934">
      <w:start w:val="1"/>
      <w:numFmt w:val="bullet"/>
      <w:lvlText w:val="•"/>
      <w:lvlJc w:val="left"/>
      <w:pPr>
        <w:ind w:left="2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0F210">
      <w:start w:val="1"/>
      <w:numFmt w:val="bullet"/>
      <w:lvlText w:val="o"/>
      <w:lvlJc w:val="left"/>
      <w:pPr>
        <w:ind w:left="3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8A5F18">
      <w:start w:val="1"/>
      <w:numFmt w:val="bullet"/>
      <w:lvlText w:val="▪"/>
      <w:lvlJc w:val="left"/>
      <w:pPr>
        <w:ind w:left="4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E8214">
      <w:start w:val="1"/>
      <w:numFmt w:val="bullet"/>
      <w:lvlText w:val="•"/>
      <w:lvlJc w:val="left"/>
      <w:pPr>
        <w:ind w:left="4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92451E">
      <w:start w:val="1"/>
      <w:numFmt w:val="bullet"/>
      <w:lvlText w:val="o"/>
      <w:lvlJc w:val="left"/>
      <w:pPr>
        <w:ind w:left="5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4EEBE">
      <w:start w:val="1"/>
      <w:numFmt w:val="bullet"/>
      <w:lvlText w:val="▪"/>
      <w:lvlJc w:val="left"/>
      <w:pPr>
        <w:ind w:left="62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D631203"/>
    <w:multiLevelType w:val="hybridMultilevel"/>
    <w:tmpl w:val="BA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FC2584">
      <w:start w:val="1"/>
      <w:numFmt w:val="bullet"/>
      <w:lvlText w:val="o"/>
      <w:lvlJc w:val="left"/>
      <w:pPr>
        <w:ind w:left="15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9E22B0">
      <w:start w:val="1"/>
      <w:numFmt w:val="bullet"/>
      <w:lvlText w:val="▪"/>
      <w:lvlJc w:val="left"/>
      <w:pPr>
        <w:ind w:left="22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1AD096">
      <w:start w:val="1"/>
      <w:numFmt w:val="bullet"/>
      <w:lvlText w:val="•"/>
      <w:lvlJc w:val="left"/>
      <w:pPr>
        <w:ind w:left="30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B4FF42">
      <w:start w:val="1"/>
      <w:numFmt w:val="bullet"/>
      <w:lvlText w:val="o"/>
      <w:lvlJc w:val="left"/>
      <w:pPr>
        <w:ind w:left="37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1AB930">
      <w:start w:val="1"/>
      <w:numFmt w:val="bullet"/>
      <w:lvlText w:val="▪"/>
      <w:lvlJc w:val="left"/>
      <w:pPr>
        <w:ind w:left="44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C6B2AE">
      <w:start w:val="1"/>
      <w:numFmt w:val="bullet"/>
      <w:lvlText w:val="•"/>
      <w:lvlJc w:val="left"/>
      <w:pPr>
        <w:ind w:left="5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6E560">
      <w:start w:val="1"/>
      <w:numFmt w:val="bullet"/>
      <w:lvlText w:val="o"/>
      <w:lvlJc w:val="left"/>
      <w:pPr>
        <w:ind w:left="58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ECF0C2">
      <w:start w:val="1"/>
      <w:numFmt w:val="bullet"/>
      <w:lvlText w:val="▪"/>
      <w:lvlJc w:val="left"/>
      <w:pPr>
        <w:ind w:left="66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FC20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028C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870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4016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105A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92B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6849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0E6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1692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DC973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7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45A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A0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5"/>
  </w:num>
  <w:num w:numId="5">
    <w:abstractNumId w:val="38"/>
  </w:num>
  <w:num w:numId="6">
    <w:abstractNumId w:val="31"/>
  </w:num>
  <w:num w:numId="7">
    <w:abstractNumId w:val="8"/>
  </w:num>
  <w:num w:numId="8">
    <w:abstractNumId w:val="2"/>
  </w:num>
  <w:num w:numId="9">
    <w:abstractNumId w:val="27"/>
  </w:num>
  <w:num w:numId="10">
    <w:abstractNumId w:val="40"/>
  </w:num>
  <w:num w:numId="11">
    <w:abstractNumId w:val="20"/>
  </w:num>
  <w:num w:numId="12">
    <w:abstractNumId w:val="33"/>
  </w:num>
  <w:num w:numId="13">
    <w:abstractNumId w:val="13"/>
  </w:num>
  <w:num w:numId="14">
    <w:abstractNumId w:val="3"/>
  </w:num>
  <w:num w:numId="15">
    <w:abstractNumId w:val="37"/>
  </w:num>
  <w:num w:numId="16">
    <w:abstractNumId w:val="22"/>
  </w:num>
  <w:num w:numId="17">
    <w:abstractNumId w:val="5"/>
  </w:num>
  <w:num w:numId="18">
    <w:abstractNumId w:val="29"/>
  </w:num>
  <w:num w:numId="19">
    <w:abstractNumId w:val="41"/>
  </w:num>
  <w:num w:numId="20">
    <w:abstractNumId w:val="24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6"/>
  </w:num>
  <w:num w:numId="28">
    <w:abstractNumId w:val="34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9"/>
  </w:num>
  <w:num w:numId="35">
    <w:abstractNumId w:val="0"/>
  </w:num>
  <w:num w:numId="36">
    <w:abstractNumId w:val="11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 w:numId="41">
    <w:abstractNumId w:val="39"/>
  </w:num>
  <w:num w:numId="42">
    <w:abstractNumId w:val="4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4A"/>
    <w:rsid w:val="00042537"/>
    <w:rsid w:val="00126B4D"/>
    <w:rsid w:val="00256942"/>
    <w:rsid w:val="002D6D92"/>
    <w:rsid w:val="00474227"/>
    <w:rsid w:val="00501F4A"/>
    <w:rsid w:val="00526EF7"/>
    <w:rsid w:val="00577D77"/>
    <w:rsid w:val="00645051"/>
    <w:rsid w:val="006A60BF"/>
    <w:rsid w:val="00842D65"/>
    <w:rsid w:val="00A730B1"/>
    <w:rsid w:val="00BA28DB"/>
    <w:rsid w:val="00BC15E5"/>
    <w:rsid w:val="00C93B37"/>
    <w:rsid w:val="00D32305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4DA5"/>
  <w15:docId w15:val="{F3142081-7FA0-4B10-A7B1-91F2FD8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64A8-15E6-43F0-A62F-E97B6DC2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16256</Words>
  <Characters>92665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2024-12-24T07:33:00Z</dcterms:created>
  <dcterms:modified xsi:type="dcterms:W3CDTF">2024-12-24T07:33:00Z</dcterms:modified>
</cp:coreProperties>
</file>